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EB4E" w14:textId="77777777" w:rsidR="00F662EB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>Architectural Specification</w:t>
      </w:r>
    </w:p>
    <w:p w14:paraId="69A4ED5E" w14:textId="59F58860" w:rsid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>
        <w:rPr>
          <w:rFonts w:ascii="FuturaBT-Medium" w:hAnsi="FuturaBT-Medium" w:cs="FuturaBT-Medium"/>
          <w:color w:val="4C4C4C"/>
          <w:szCs w:val="20"/>
        </w:rPr>
        <w:t xml:space="preserve">Sonance Professional Series - </w:t>
      </w:r>
      <w:r w:rsidRPr="00F662EB">
        <w:rPr>
          <w:rFonts w:ascii="FuturaBT-Medium" w:hAnsi="FuturaBT-Medium" w:cs="FuturaBT-Medium"/>
          <w:color w:val="4C4C4C"/>
          <w:szCs w:val="20"/>
        </w:rPr>
        <w:t>PS-C</w:t>
      </w:r>
      <w:r w:rsidR="004F447E">
        <w:rPr>
          <w:rFonts w:ascii="FuturaBT-Medium" w:hAnsi="FuturaBT-Medium" w:cs="FuturaBT-Medium"/>
          <w:color w:val="4C4C4C"/>
          <w:szCs w:val="20"/>
        </w:rPr>
        <w:t>6</w:t>
      </w:r>
      <w:r w:rsidR="001904B0">
        <w:rPr>
          <w:rFonts w:ascii="FuturaBT-Medium" w:hAnsi="FuturaBT-Medium" w:cs="FuturaBT-Medium"/>
          <w:color w:val="4C4C4C"/>
          <w:szCs w:val="20"/>
        </w:rPr>
        <w:t>1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RT </w:t>
      </w:r>
    </w:p>
    <w:p w14:paraId="77332DC6" w14:textId="068374AC" w:rsidR="00931357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 xml:space="preserve">70V/100V/8 Ohm Selectable </w:t>
      </w:r>
      <w:r w:rsidR="004F447E">
        <w:rPr>
          <w:rFonts w:ascii="FuturaBT-Medium" w:hAnsi="FuturaBT-Medium" w:cs="FuturaBT-Medium"/>
          <w:color w:val="4C4C4C"/>
          <w:szCs w:val="20"/>
        </w:rPr>
        <w:t>6.5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” In-Ceiling Speaker </w:t>
      </w:r>
    </w:p>
    <w:p w14:paraId="01700416" w14:textId="77777777" w:rsidR="00F662EB" w:rsidRDefault="00F662EB" w:rsidP="00F662EB">
      <w:pPr>
        <w:jc w:val="center"/>
      </w:pPr>
    </w:p>
    <w:p w14:paraId="4D170DAE" w14:textId="1883CF9E" w:rsidR="004F447E" w:rsidRDefault="004F447E" w:rsidP="004F447E">
      <w:pPr>
        <w:pStyle w:val="BasicParagraph"/>
        <w:rPr>
          <w:rFonts w:ascii="FuturaBT-Medium" w:hAnsi="FuturaBT-Medium" w:cs="FuturaBT-Medium"/>
          <w:color w:val="4C4C4C"/>
          <w:sz w:val="20"/>
          <w:szCs w:val="20"/>
        </w:rPr>
      </w:pPr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The </w:t>
      </w:r>
      <w:r>
        <w:rPr>
          <w:rFonts w:ascii="FuturaBT-Medium" w:hAnsi="FuturaBT-Medium" w:cs="FuturaBT-Medium"/>
          <w:color w:val="4C4C4C"/>
          <w:sz w:val="20"/>
          <w:szCs w:val="20"/>
        </w:rPr>
        <w:t>loudspeaker shall be of the two-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way type comprising a single flush mount enclosure containing one 6.5” (165mm) polypropylene cone, butyl rubber surround low frequency transducer and one coaxially mounted </w:t>
      </w:r>
      <w:r w:rsidR="001904B0">
        <w:rPr>
          <w:rFonts w:ascii="FuturaBT-Medium" w:hAnsi="FuturaBT-Medium" w:cs="FuturaBT-Medium"/>
          <w:color w:val="4C4C4C"/>
          <w:sz w:val="20"/>
          <w:szCs w:val="20"/>
        </w:rPr>
        <w:t>.75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>” (</w:t>
      </w:r>
      <w:r w:rsidR="001904B0">
        <w:rPr>
          <w:rFonts w:ascii="FuturaBT-Medium" w:hAnsi="FuturaBT-Medium" w:cs="FuturaBT-Medium"/>
          <w:color w:val="4C4C4C"/>
          <w:sz w:val="20"/>
          <w:szCs w:val="20"/>
        </w:rPr>
        <w:t>19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mm) cloth dome, ferrofluid cooled high frequency transducer. It shall utilize a one-piece bezel-less grille design and an optional square grille adapter shall also be available if required. Frequency range shall be </w:t>
      </w:r>
      <w:r w:rsidR="001904B0">
        <w:rPr>
          <w:rFonts w:ascii="FuturaBT-Medium" w:hAnsi="FuturaBT-Medium" w:cs="FuturaBT-Medium"/>
          <w:color w:val="4C4C4C"/>
          <w:sz w:val="20"/>
          <w:szCs w:val="20"/>
        </w:rPr>
        <w:t>83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Hz – 20KHz (-3dB). Total power handling shall be </w:t>
      </w:r>
      <w:r w:rsidR="001904B0">
        <w:rPr>
          <w:rFonts w:ascii="FuturaBT-Medium" w:hAnsi="FuturaBT-Medium" w:cs="FuturaBT-Medium"/>
          <w:color w:val="4C4C4C"/>
          <w:sz w:val="20"/>
          <w:szCs w:val="20"/>
        </w:rPr>
        <w:t>5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>0 Watts continuous pink noise and 1</w:t>
      </w:r>
      <w:r w:rsidR="001904B0">
        <w:rPr>
          <w:rFonts w:ascii="FuturaBT-Medium" w:hAnsi="FuturaBT-Medium" w:cs="FuturaBT-Medium"/>
          <w:color w:val="4C4C4C"/>
          <w:sz w:val="20"/>
          <w:szCs w:val="20"/>
        </w:rPr>
        <w:t>0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0 </w:t>
      </w:r>
      <w:r w:rsidR="00DF6D2D">
        <w:rPr>
          <w:rFonts w:ascii="FuturaBT-Medium" w:hAnsi="FuturaBT-Medium" w:cs="FuturaBT-Medium"/>
          <w:color w:val="4C4C4C"/>
          <w:sz w:val="20"/>
          <w:szCs w:val="20"/>
        </w:rPr>
        <w:t>W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atts </w:t>
      </w:r>
      <w:proofErr w:type="gramStart"/>
      <w:r w:rsidRPr="006407F4">
        <w:rPr>
          <w:rFonts w:ascii="FuturaBT-Medium" w:hAnsi="FuturaBT-Medium" w:cs="FuturaBT-Medium"/>
          <w:color w:val="4C4C4C"/>
          <w:sz w:val="20"/>
          <w:szCs w:val="20"/>
        </w:rPr>
        <w:t>program</w:t>
      </w:r>
      <w:proofErr w:type="gramEnd"/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. Sensitivity measured with 2.83 volts input at 1 meter on axis averaged between </w:t>
      </w:r>
      <w:r w:rsidR="003E6D6B">
        <w:rPr>
          <w:rFonts w:ascii="FuturaBT-Medium" w:hAnsi="FuturaBT-Medium" w:cs="FuturaBT-Medium"/>
          <w:color w:val="4C4C4C"/>
          <w:sz w:val="20"/>
          <w:szCs w:val="20"/>
        </w:rPr>
        <w:t>8</w:t>
      </w:r>
      <w:r w:rsidR="001904B0">
        <w:rPr>
          <w:rFonts w:ascii="FuturaBT-Medium" w:hAnsi="FuturaBT-Medium" w:cs="FuturaBT-Medium"/>
          <w:color w:val="4C4C4C"/>
          <w:sz w:val="20"/>
          <w:szCs w:val="20"/>
        </w:rPr>
        <w:t>3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Hz – 20KHz shall be 91dB. The unit shall be supplied with a line matching </w:t>
      </w:r>
      <w:r w:rsidR="001904B0">
        <w:rPr>
          <w:rFonts w:ascii="FuturaBT-Medium" w:hAnsi="FuturaBT-Medium" w:cs="FuturaBT-Medium"/>
          <w:color w:val="4C4C4C"/>
          <w:sz w:val="20"/>
          <w:szCs w:val="20"/>
        </w:rPr>
        <w:t xml:space="preserve">laminated core 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transformer suitable for 100 volt or 70 </w:t>
      </w:r>
      <w:proofErr w:type="gramStart"/>
      <w:r w:rsidRPr="006407F4">
        <w:rPr>
          <w:rFonts w:ascii="FuturaBT-Medium" w:hAnsi="FuturaBT-Medium" w:cs="FuturaBT-Medium"/>
          <w:color w:val="4C4C4C"/>
          <w:sz w:val="20"/>
          <w:szCs w:val="20"/>
        </w:rPr>
        <w:t>volt</w:t>
      </w:r>
      <w:proofErr w:type="gramEnd"/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 with a front mounted control allowing user selectable power taps of </w:t>
      </w:r>
      <w:r w:rsidR="004229ED">
        <w:rPr>
          <w:rFonts w:ascii="FuturaBT-Medium" w:hAnsi="FuturaBT-Medium" w:cs="FuturaBT-Medium"/>
          <w:color w:val="4C4C4C"/>
          <w:sz w:val="20"/>
          <w:szCs w:val="20"/>
        </w:rPr>
        <w:t>3</w:t>
      </w:r>
      <w:r w:rsidR="00C75004">
        <w:rPr>
          <w:rFonts w:ascii="FuturaBT-Medium" w:hAnsi="FuturaBT-Medium" w:cs="FuturaBT-Medium"/>
          <w:color w:val="4C4C4C"/>
          <w:sz w:val="20"/>
          <w:szCs w:val="20"/>
        </w:rPr>
        <w:t>2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W, </w:t>
      </w:r>
      <w:r w:rsidR="004229ED">
        <w:rPr>
          <w:rFonts w:ascii="FuturaBT-Medium" w:hAnsi="FuturaBT-Medium" w:cs="FuturaBT-Medium"/>
          <w:color w:val="4C4C4C"/>
          <w:sz w:val="20"/>
          <w:szCs w:val="20"/>
        </w:rPr>
        <w:t>1</w:t>
      </w:r>
      <w:r w:rsidR="00C75004">
        <w:rPr>
          <w:rFonts w:ascii="FuturaBT-Medium" w:hAnsi="FuturaBT-Medium" w:cs="FuturaBT-Medium"/>
          <w:color w:val="4C4C4C"/>
          <w:sz w:val="20"/>
          <w:szCs w:val="20"/>
        </w:rPr>
        <w:t>6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W, </w:t>
      </w:r>
      <w:r w:rsidR="00C75004">
        <w:rPr>
          <w:rFonts w:ascii="FuturaBT-Medium" w:hAnsi="FuturaBT-Medium" w:cs="FuturaBT-Medium"/>
          <w:color w:val="4C4C4C"/>
          <w:sz w:val="20"/>
          <w:szCs w:val="20"/>
        </w:rPr>
        <w:t>8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>W</w:t>
      </w:r>
      <w:r w:rsidR="00DF6D2D">
        <w:rPr>
          <w:rFonts w:ascii="FuturaBT-Medium" w:hAnsi="FuturaBT-Medium" w:cs="FuturaBT-Medium"/>
          <w:color w:val="4C4C4C"/>
          <w:sz w:val="20"/>
          <w:szCs w:val="20"/>
        </w:rPr>
        <w:t xml:space="preserve"> and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="00C75004">
        <w:rPr>
          <w:rFonts w:ascii="FuturaBT-Medium" w:hAnsi="FuturaBT-Medium" w:cs="FuturaBT-Medium"/>
          <w:color w:val="4C4C4C"/>
          <w:sz w:val="20"/>
          <w:szCs w:val="20"/>
        </w:rPr>
        <w:t>4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W 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(70V) 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>and a</w:t>
      </w:r>
      <w:r>
        <w:rPr>
          <w:rFonts w:ascii="FuturaBT-Medium" w:hAnsi="FuturaBT-Medium" w:cs="FuturaBT-Medium"/>
          <w:color w:val="4C4C4C"/>
          <w:sz w:val="20"/>
          <w:szCs w:val="20"/>
        </w:rPr>
        <w:t>n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 8 </w:t>
      </w:r>
      <w:r>
        <w:rPr>
          <w:rFonts w:ascii="FuturaBT-Medium" w:hAnsi="FuturaBT-Medium" w:cs="FuturaBT-Medium"/>
          <w:color w:val="4C4C4C"/>
          <w:sz w:val="20"/>
          <w:szCs w:val="20"/>
        </w:rPr>
        <w:t>O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hm bypass. The back shall be constructed from </w:t>
      </w:r>
      <w:r w:rsidR="001904B0">
        <w:rPr>
          <w:rFonts w:ascii="FuturaBT-Medium" w:hAnsi="FuturaBT-Medium" w:cs="FuturaBT-Medium"/>
          <w:color w:val="4C4C4C"/>
          <w:sz w:val="20"/>
          <w:szCs w:val="20"/>
        </w:rPr>
        <w:t>ABS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. </w:t>
      </w:r>
      <w:r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The baffle shall be </w:t>
      </w:r>
      <w:proofErr w:type="gramStart"/>
      <w:r w:rsidRPr="006407F4">
        <w:rPr>
          <w:rFonts w:ascii="FuturaBT-Medium" w:hAnsi="FuturaBT-Medium" w:cs="FuturaBT-Medium"/>
          <w:color w:val="4C4C4C"/>
          <w:sz w:val="20"/>
          <w:szCs w:val="20"/>
        </w:rPr>
        <w:t>ported</w:t>
      </w:r>
      <w:proofErr w:type="gramEnd"/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 and injection molded using fire rated ABS that meets UL94V-0. The speaker shall be suitable for use in air handling spaces per UL2043, NFPA90 and NFPA70 S7232 as well as UL1480, UL Rated signaling speaker. </w:t>
      </w:r>
      <w:r w:rsidR="001904B0">
        <w:rPr>
          <w:rFonts w:ascii="FuturaBT-Medium" w:hAnsi="FuturaBT-Medium" w:cs="FuturaBT-Medium"/>
          <w:color w:val="4C4C4C"/>
          <w:sz w:val="20"/>
          <w:szCs w:val="20"/>
        </w:rPr>
        <w:t>It shall also conform to EN54-24.</w:t>
      </w:r>
      <w:r w:rsidR="001904B0"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Wire shall be terminated in an enclosed area on the rear of the back can with </w:t>
      </w:r>
      <w:r w:rsidRPr="00AB733C">
        <w:rPr>
          <w:rFonts w:ascii="FuturaBT-Medium" w:hAnsi="FuturaBT-Medium" w:cs="FuturaBT-Medium"/>
          <w:color w:val="4C4C4C"/>
          <w:sz w:val="20"/>
          <w:szCs w:val="20"/>
        </w:rPr>
        <w:t>a knock-out. Strain relief shall be provided for wire.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 A seismic attachment shall be provided on the rear of the back can</w:t>
      </w:r>
      <w:r w:rsidR="001904B0">
        <w:rPr>
          <w:rFonts w:ascii="FuturaBT-Medium" w:hAnsi="FuturaBT-Medium" w:cs="FuturaBT-Medium"/>
          <w:color w:val="4C4C4C"/>
          <w:sz w:val="20"/>
          <w:szCs w:val="20"/>
        </w:rPr>
        <w:t>,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 to allow additional support when necessary. The system shall include a support backing plate to reinforce the ceiling material and tile support rails which can all be installed from beneath the ceiling tile. External dimensions shall be 9</w:t>
      </w:r>
      <w:r>
        <w:rPr>
          <w:rFonts w:ascii="FuturaBT-Medium" w:hAnsi="FuturaBT-Medium" w:cs="FuturaBT-Medium"/>
          <w:color w:val="4C4C4C"/>
          <w:sz w:val="20"/>
          <w:szCs w:val="20"/>
        </w:rPr>
        <w:t>.13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>” Diameter x 8</w:t>
      </w:r>
      <w:r>
        <w:rPr>
          <w:rFonts w:ascii="FuturaBT-Medium" w:hAnsi="FuturaBT-Medium" w:cs="FuturaBT-Medium"/>
          <w:color w:val="4C4C4C"/>
          <w:sz w:val="20"/>
          <w:szCs w:val="20"/>
        </w:rPr>
        <w:t>.86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” Depth (232mm x 225mm). The total </w:t>
      </w:r>
      <w:r w:rsidRPr="00D557E5">
        <w:rPr>
          <w:rFonts w:ascii="FuturaBT-Medium" w:hAnsi="FuturaBT-Medium" w:cs="FuturaBT-Medium"/>
          <w:color w:val="4C4C4C"/>
          <w:sz w:val="20"/>
          <w:szCs w:val="20"/>
        </w:rPr>
        <w:t xml:space="preserve">enclosure shall </w:t>
      </w:r>
      <w:r w:rsidRPr="00D557E5">
        <w:rPr>
          <w:rFonts w:ascii="FuturaBT-Medium" w:hAnsi="FuturaBT-Medium" w:cs="FuturaBT-Medium"/>
          <w:color w:val="000000" w:themeColor="text1"/>
          <w:sz w:val="20"/>
          <w:szCs w:val="20"/>
        </w:rPr>
        <w:t xml:space="preserve">weigh </w:t>
      </w:r>
      <w:r w:rsidR="00D42DC4" w:rsidRPr="00D557E5">
        <w:rPr>
          <w:rFonts w:ascii="FuturaBT-Medium" w:hAnsi="FuturaBT-Medium" w:cs="FuturaBT-Medium"/>
          <w:color w:val="000000" w:themeColor="text1"/>
          <w:sz w:val="20"/>
          <w:szCs w:val="20"/>
        </w:rPr>
        <w:t>6.88</w:t>
      </w:r>
      <w:r w:rsidR="001904B0" w:rsidRPr="00D557E5">
        <w:rPr>
          <w:rFonts w:ascii="FuturaBT-Medium" w:hAnsi="FuturaBT-Medium" w:cs="FuturaBT-Medium"/>
          <w:color w:val="000000" w:themeColor="text1"/>
          <w:sz w:val="20"/>
          <w:szCs w:val="20"/>
        </w:rPr>
        <w:t xml:space="preserve"> lbs. (</w:t>
      </w:r>
      <w:r w:rsidR="00D42DC4" w:rsidRPr="00D557E5">
        <w:rPr>
          <w:rFonts w:ascii="FuturaBT-Medium" w:hAnsi="FuturaBT-Medium" w:cs="FuturaBT-Medium"/>
          <w:color w:val="000000" w:themeColor="text1"/>
          <w:sz w:val="20"/>
          <w:szCs w:val="20"/>
        </w:rPr>
        <w:t>3.12</w:t>
      </w:r>
      <w:r w:rsidR="001904B0" w:rsidRPr="00D557E5">
        <w:rPr>
          <w:rFonts w:ascii="FuturaBT-Medium" w:hAnsi="FuturaBT-Medium" w:cs="FuturaBT-Medium"/>
          <w:color w:val="000000" w:themeColor="text1"/>
          <w:sz w:val="20"/>
          <w:szCs w:val="20"/>
        </w:rPr>
        <w:t xml:space="preserve"> kg)</w:t>
      </w:r>
      <w:r w:rsidR="001904B0" w:rsidRPr="00D42DC4">
        <w:rPr>
          <w:rFonts w:ascii="FuturaBT-Medium" w:hAnsi="FuturaBT-Medium" w:cs="FuturaBT-Medium"/>
          <w:color w:val="000000" w:themeColor="text1"/>
          <w:sz w:val="20"/>
          <w:szCs w:val="20"/>
        </w:rPr>
        <w:t xml:space="preserve"> 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 xml:space="preserve">per unit. </w:t>
      </w:r>
      <w:r w:rsidR="001904B0">
        <w:rPr>
          <w:rFonts w:ascii="FuturaBT-Medium" w:hAnsi="FuturaBT-Medium" w:cs="FuturaBT-Medium"/>
          <w:color w:val="4C4C4C"/>
          <w:sz w:val="20"/>
          <w:szCs w:val="20"/>
        </w:rPr>
        <w:t>It shall have a relatively flat frequency response and accurate sonic performance to deliver both good intelligibility and musicality.</w:t>
      </w:r>
      <w:r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>The loudspeaker shall be the Sonance Professional Series PS-C6</w:t>
      </w:r>
      <w:r w:rsidR="001904B0">
        <w:rPr>
          <w:rFonts w:ascii="FuturaBT-Medium" w:hAnsi="FuturaBT-Medium" w:cs="FuturaBT-Medium"/>
          <w:color w:val="4C4C4C"/>
          <w:sz w:val="20"/>
          <w:szCs w:val="20"/>
        </w:rPr>
        <w:t>1</w:t>
      </w:r>
      <w:r w:rsidRPr="006407F4">
        <w:rPr>
          <w:rFonts w:ascii="FuturaBT-Medium" w:hAnsi="FuturaBT-Medium" w:cs="FuturaBT-Medium"/>
          <w:color w:val="4C4C4C"/>
          <w:sz w:val="20"/>
          <w:szCs w:val="20"/>
        </w:rPr>
        <w:t>RT. No other system shall be acceptable unless the above combined performance specifications are equaled or exceeded.</w:t>
      </w:r>
    </w:p>
    <w:p w14:paraId="2119C3F9" w14:textId="77777777" w:rsidR="00F662EB" w:rsidRDefault="00F662EB" w:rsidP="00F662EB">
      <w:pPr>
        <w:jc w:val="center"/>
      </w:pPr>
    </w:p>
    <w:sectPr w:rsidR="00F662EB" w:rsidSect="00CC014F">
      <w:pgSz w:w="12240" w:h="15840"/>
      <w:pgMar w:top="1800" w:right="1354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uturaBT-Medium">
    <w:altName w:val="Century Goth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EB"/>
    <w:rsid w:val="001904B0"/>
    <w:rsid w:val="001C642A"/>
    <w:rsid w:val="003E6D6B"/>
    <w:rsid w:val="004229ED"/>
    <w:rsid w:val="004F447E"/>
    <w:rsid w:val="00931357"/>
    <w:rsid w:val="00AB733C"/>
    <w:rsid w:val="00C75004"/>
    <w:rsid w:val="00CC014F"/>
    <w:rsid w:val="00D42DC4"/>
    <w:rsid w:val="00D557E5"/>
    <w:rsid w:val="00DF6D2D"/>
    <w:rsid w:val="00EB5A23"/>
    <w:rsid w:val="00F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182B4"/>
  <w14:defaultImageDpi w14:val="300"/>
  <w15:docId w15:val="{88C50856-E829-9949-AB77-3BB955C2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62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 Innovations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 Wehr</cp:lastModifiedBy>
  <cp:revision>8</cp:revision>
  <dcterms:created xsi:type="dcterms:W3CDTF">2021-01-15T23:03:00Z</dcterms:created>
  <dcterms:modified xsi:type="dcterms:W3CDTF">2022-06-02T22:07:00Z</dcterms:modified>
</cp:coreProperties>
</file>